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소송 주요 판례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해당사항 없음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